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EE" w:rsidRPr="00523DF3" w:rsidRDefault="00F207EE" w:rsidP="00F207EE">
      <w:pPr>
        <w:pStyle w:val="ConsPlusNormal"/>
        <w:spacing w:line="240" w:lineRule="exact"/>
        <w:ind w:left="3686" w:firstLine="12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3DF3">
        <w:rPr>
          <w:rFonts w:ascii="Times New Roman" w:hAnsi="Times New Roman" w:cs="Times New Roman"/>
          <w:sz w:val="28"/>
          <w:szCs w:val="28"/>
        </w:rPr>
        <w:t>Приложение</w:t>
      </w:r>
    </w:p>
    <w:p w:rsidR="00F207EE" w:rsidRPr="00523DF3" w:rsidRDefault="00F207EE" w:rsidP="00F207EE">
      <w:pPr>
        <w:pStyle w:val="ConsPlusNormal"/>
        <w:spacing w:line="240" w:lineRule="exact"/>
        <w:ind w:left="3686" w:firstLine="12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3DF3">
        <w:rPr>
          <w:rFonts w:ascii="Times New Roman" w:hAnsi="Times New Roman" w:cs="Times New Roman"/>
          <w:sz w:val="28"/>
          <w:szCs w:val="28"/>
        </w:rPr>
        <w:t>к решению Думы Шпаковского</w:t>
      </w:r>
    </w:p>
    <w:p w:rsidR="00F207EE" w:rsidRPr="00523DF3" w:rsidRDefault="00F207EE" w:rsidP="00F207EE">
      <w:pPr>
        <w:pStyle w:val="ConsPlusNormal"/>
        <w:spacing w:line="240" w:lineRule="exact"/>
        <w:ind w:left="3686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523DF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207EE" w:rsidRPr="00523DF3" w:rsidRDefault="00F207EE" w:rsidP="00F207EE">
      <w:pPr>
        <w:pStyle w:val="ConsPlusNormal"/>
        <w:spacing w:line="240" w:lineRule="exact"/>
        <w:ind w:left="3686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523DF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207EE" w:rsidRPr="00523DF3" w:rsidRDefault="00F207EE" w:rsidP="00F07BAD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523DF3">
        <w:rPr>
          <w:rFonts w:ascii="Times New Roman" w:hAnsi="Times New Roman" w:cs="Times New Roman"/>
          <w:sz w:val="28"/>
          <w:szCs w:val="28"/>
        </w:rPr>
        <w:t xml:space="preserve">от </w:t>
      </w:r>
      <w:r w:rsidR="009B770A">
        <w:rPr>
          <w:rFonts w:ascii="Times New Roman" w:hAnsi="Times New Roman" w:cs="Times New Roman"/>
          <w:sz w:val="28"/>
          <w:szCs w:val="28"/>
        </w:rPr>
        <w:t xml:space="preserve">28 июня </w:t>
      </w:r>
      <w:r w:rsidRPr="00523DF3"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9B770A">
        <w:rPr>
          <w:rFonts w:ascii="Times New Roman" w:hAnsi="Times New Roman" w:cs="Times New Roman"/>
          <w:sz w:val="28"/>
          <w:szCs w:val="28"/>
        </w:rPr>
        <w:t>476</w:t>
      </w:r>
    </w:p>
    <w:p w:rsidR="00F207EE" w:rsidRPr="00523DF3" w:rsidRDefault="00F207EE" w:rsidP="00F207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207EE" w:rsidRPr="00523DF3" w:rsidRDefault="00F207EE" w:rsidP="00F207E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3DF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207EE" w:rsidRPr="00523DF3" w:rsidRDefault="00F207EE" w:rsidP="00F207E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3DF3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в Думе Шпаковского муниципального округа Ставропольского края</w:t>
      </w:r>
    </w:p>
    <w:p w:rsidR="000413C0" w:rsidRPr="00523DF3" w:rsidRDefault="000413C0" w:rsidP="000065BE">
      <w:pPr>
        <w:pStyle w:val="a3"/>
        <w:spacing w:line="228" w:lineRule="auto"/>
        <w:rPr>
          <w:rFonts w:cs="Arial"/>
          <w:sz w:val="24"/>
          <w:lang w:val="ru-RU"/>
        </w:rPr>
      </w:pPr>
    </w:p>
    <w:p w:rsidR="000065BE" w:rsidRPr="00523DF3" w:rsidRDefault="000065BE" w:rsidP="000326D6">
      <w:pPr>
        <w:pStyle w:val="a3"/>
        <w:spacing w:line="228" w:lineRule="auto"/>
        <w:ind w:firstLine="709"/>
        <w:rPr>
          <w:rFonts w:ascii="Times New Roman" w:hAnsi="Times New Roman"/>
          <w:szCs w:val="28"/>
        </w:rPr>
      </w:pPr>
      <w:r w:rsidRPr="00523DF3">
        <w:rPr>
          <w:rFonts w:ascii="Times New Roman" w:hAnsi="Times New Roman"/>
          <w:szCs w:val="28"/>
        </w:rPr>
        <w:t xml:space="preserve">1. Настоящий Порядок проведения антикоррупционной экспертизы нормативных правовых актов и проектов нормативных правовых актов в </w:t>
      </w:r>
      <w:r w:rsidR="00307F90" w:rsidRPr="00523DF3">
        <w:rPr>
          <w:rFonts w:ascii="Times New Roman" w:hAnsi="Times New Roman"/>
          <w:szCs w:val="28"/>
          <w:lang w:val="ru-RU"/>
        </w:rPr>
        <w:t>Думе Шпаковского</w:t>
      </w:r>
      <w:r w:rsidR="000D2B3B" w:rsidRPr="00523DF3">
        <w:rPr>
          <w:rFonts w:ascii="Times New Roman" w:hAnsi="Times New Roman"/>
          <w:szCs w:val="28"/>
        </w:rPr>
        <w:t xml:space="preserve"> муниципального округа </w:t>
      </w:r>
      <w:r w:rsidRPr="00523DF3">
        <w:rPr>
          <w:rFonts w:ascii="Times New Roman" w:hAnsi="Times New Roman"/>
          <w:szCs w:val="28"/>
        </w:rPr>
        <w:t xml:space="preserve">Ставропольского края (далее - Порядок) устанавливает правила проведения антикоррупционной экспертизы нормативных решений </w:t>
      </w:r>
      <w:r w:rsidR="00307F90" w:rsidRPr="00523DF3">
        <w:rPr>
          <w:rFonts w:ascii="Times New Roman" w:hAnsi="Times New Roman"/>
          <w:szCs w:val="28"/>
          <w:lang w:val="ru-RU"/>
        </w:rPr>
        <w:t>Думы Шпаковского</w:t>
      </w:r>
      <w:r w:rsidR="000D2B3B" w:rsidRPr="00523DF3">
        <w:rPr>
          <w:rFonts w:ascii="Times New Roman" w:hAnsi="Times New Roman"/>
          <w:szCs w:val="28"/>
        </w:rPr>
        <w:t xml:space="preserve"> муниципального округа </w:t>
      </w:r>
      <w:r w:rsidRPr="00523DF3">
        <w:rPr>
          <w:rFonts w:ascii="Times New Roman" w:hAnsi="Times New Roman"/>
          <w:szCs w:val="28"/>
        </w:rPr>
        <w:t xml:space="preserve">Ставропольского края, нормативных постановлений председателя </w:t>
      </w:r>
      <w:r w:rsidR="00307F90" w:rsidRPr="00523DF3">
        <w:rPr>
          <w:rFonts w:ascii="Times New Roman" w:hAnsi="Times New Roman"/>
          <w:szCs w:val="28"/>
          <w:lang w:val="ru-RU"/>
        </w:rPr>
        <w:t>Думы Шпаковского</w:t>
      </w:r>
      <w:r w:rsidR="000D2B3B" w:rsidRPr="00523DF3">
        <w:rPr>
          <w:rFonts w:ascii="Times New Roman" w:hAnsi="Times New Roman"/>
          <w:szCs w:val="28"/>
        </w:rPr>
        <w:t xml:space="preserve"> муниципального округа </w:t>
      </w:r>
      <w:r w:rsidRPr="00523DF3">
        <w:rPr>
          <w:rFonts w:ascii="Times New Roman" w:hAnsi="Times New Roman"/>
          <w:szCs w:val="28"/>
        </w:rPr>
        <w:t xml:space="preserve">Ставропольского края (далее – нормативные </w:t>
      </w:r>
      <w:r w:rsidR="002A2FDE" w:rsidRPr="00523DF3">
        <w:rPr>
          <w:rFonts w:ascii="Times New Roman" w:hAnsi="Times New Roman"/>
          <w:szCs w:val="28"/>
          <w:lang w:val="ru-RU"/>
        </w:rPr>
        <w:t xml:space="preserve">правовые </w:t>
      </w:r>
      <w:r w:rsidRPr="00523DF3">
        <w:rPr>
          <w:rFonts w:ascii="Times New Roman" w:hAnsi="Times New Roman"/>
          <w:szCs w:val="28"/>
        </w:rPr>
        <w:t>акты) и их проектов.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2. Антикоррупционная экспертиза </w:t>
      </w:r>
      <w:r w:rsidR="002A2FDE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нормативных правовых актов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, их </w:t>
      </w:r>
      <w:r w:rsidRPr="00523DF3">
        <w:rPr>
          <w:rFonts w:ascii="Times New Roman" w:hAnsi="Times New Roman"/>
          <w:sz w:val="28"/>
          <w:szCs w:val="28"/>
        </w:rPr>
        <w:t xml:space="preserve">проектов (далее – антикоррупционная экспертиза) 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проводится в целях выявления в них положений, устанавливающих для </w:t>
      </w:r>
      <w:proofErr w:type="spellStart"/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правоприменителя</w:t>
      </w:r>
      <w:proofErr w:type="spellEnd"/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(далее – </w:t>
      </w:r>
      <w:proofErr w:type="spellStart"/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коррупциогенные</w:t>
      </w:r>
      <w:proofErr w:type="spellEnd"/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факторы), и</w:t>
      </w:r>
      <w:r w:rsidR="000413C0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принятия мер по их устранению. 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Антикоррупционная экспертиза проводится в следующих формах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1) антикоррупционная экспертиза, осуществляемая при подготовке проектов </w:t>
      </w:r>
      <w:r w:rsidR="002A2FDE" w:rsidRPr="00523DF3">
        <w:rPr>
          <w:rFonts w:ascii="Times New Roman" w:eastAsia="Calibri" w:hAnsi="Times New Roman"/>
          <w:sz w:val="28"/>
          <w:szCs w:val="28"/>
          <w:lang w:eastAsia="en-US"/>
        </w:rPr>
        <w:t>нормативных правовых актов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2) антикоррупционная экспертиза, осуществляемая при проведении правовой (юридической) экспертизы подготовленных проектов </w:t>
      </w:r>
      <w:r w:rsidR="0063273C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нормативных </w:t>
      </w:r>
      <w:r w:rsidR="002A2FDE" w:rsidRPr="00523DF3">
        <w:rPr>
          <w:rFonts w:ascii="Times New Roman" w:eastAsia="Calibri" w:hAnsi="Times New Roman"/>
          <w:sz w:val="28"/>
          <w:szCs w:val="28"/>
          <w:lang w:eastAsia="en-US"/>
        </w:rPr>
        <w:t>правовых актов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3) антикоррупционная экспертиза действующих </w:t>
      </w:r>
      <w:r w:rsidR="0063273C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нормативных </w:t>
      </w:r>
      <w:r w:rsidR="002A2FDE" w:rsidRPr="00523DF3">
        <w:rPr>
          <w:rFonts w:ascii="Times New Roman" w:eastAsia="Calibri" w:hAnsi="Times New Roman"/>
          <w:sz w:val="28"/>
          <w:szCs w:val="28"/>
          <w:lang w:eastAsia="en-US"/>
        </w:rPr>
        <w:t>правовых актов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4. Антикоррупционная экспертиза проводится специалистами </w:t>
      </w:r>
      <w:r w:rsidR="002E4DEA" w:rsidRPr="00523DF3">
        <w:rPr>
          <w:rFonts w:ascii="Times New Roman" w:eastAsia="Calibri" w:hAnsi="Times New Roman"/>
          <w:sz w:val="28"/>
          <w:szCs w:val="28"/>
          <w:lang w:eastAsia="en-US"/>
        </w:rPr>
        <w:t>аппарата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A14E0" w:rsidRPr="00523DF3">
        <w:rPr>
          <w:rFonts w:ascii="Times New Roman" w:eastAsia="Calibri" w:hAnsi="Times New Roman"/>
          <w:sz w:val="28"/>
          <w:szCs w:val="28"/>
          <w:lang w:eastAsia="en-US"/>
        </w:rPr>
        <w:t>Думы Шпаковского</w:t>
      </w:r>
      <w:r w:rsidR="000D2B3B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 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(далее – </w:t>
      </w:r>
      <w:r w:rsidR="002E4DEA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аппарата </w:t>
      </w:r>
      <w:r w:rsidR="002A14E0" w:rsidRPr="00523DF3">
        <w:rPr>
          <w:rFonts w:ascii="Times New Roman" w:eastAsia="Calibri" w:hAnsi="Times New Roman"/>
          <w:sz w:val="28"/>
          <w:szCs w:val="28"/>
          <w:lang w:eastAsia="en-US"/>
        </w:rPr>
        <w:t>Думы 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)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методикой, определенной Правительством Российской Федерации и настоящим Порядком.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highlight w:val="green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>5. При подготовке проектов</w:t>
      </w:r>
      <w:r w:rsidR="0063273C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нормативных</w:t>
      </w:r>
      <w:r w:rsidR="002A2FDE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правовых актов</w:t>
      </w:r>
      <w:r w:rsidR="0063273C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администрацией </w:t>
      </w:r>
      <w:r w:rsidR="0063273C" w:rsidRPr="00523DF3">
        <w:rPr>
          <w:rFonts w:ascii="Times New Roman" w:eastAsia="Calibri" w:hAnsi="Times New Roman"/>
          <w:sz w:val="28"/>
          <w:szCs w:val="28"/>
          <w:lang w:eastAsia="en-US"/>
        </w:rPr>
        <w:t>Шпаковского</w:t>
      </w:r>
      <w:r w:rsidR="000D2B3B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 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="006150E4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антикоррупционная экспертиза проводится в установленном ею порядке до внесения соответствующего проекта в </w:t>
      </w:r>
      <w:r w:rsidR="0063273C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Думу Шпаковского </w:t>
      </w:r>
      <w:r w:rsidR="000D2B3B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округа 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(далее – </w:t>
      </w:r>
      <w:r w:rsidR="0063273C" w:rsidRPr="00523DF3">
        <w:rPr>
          <w:rFonts w:ascii="Times New Roman" w:eastAsia="Calibri" w:hAnsi="Times New Roman"/>
          <w:sz w:val="28"/>
          <w:szCs w:val="28"/>
          <w:lang w:eastAsia="en-US"/>
        </w:rPr>
        <w:t>Дума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lastRenderedPageBreak/>
        <w:t xml:space="preserve">6. При внесении проекта </w:t>
      </w:r>
      <w:r w:rsidR="002A2FDE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нормативного правового акта 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на рассмотрение </w:t>
      </w:r>
      <w:r w:rsidR="002E50E8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в Думу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, разработке проекта</w:t>
      </w:r>
      <w:r w:rsidR="002A2FDE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нормативного правового акта 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специалистами </w:t>
      </w:r>
      <w:r w:rsidR="006150E4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аппарата </w:t>
      </w:r>
      <w:r w:rsidR="0063273C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Думы муниципального округа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по поручению председателя </w:t>
      </w:r>
      <w:r w:rsidR="0063273C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Думы Шпаковского</w:t>
      </w:r>
      <w:r w:rsidR="000D2B3B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муниципального округа 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Ставропольского края (далее – председатель </w:t>
      </w:r>
      <w:r w:rsidR="0063273C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Думы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) подготавливается заключение</w:t>
      </w:r>
      <w:r w:rsidRPr="00523DF3">
        <w:rPr>
          <w:rFonts w:ascii="Times New Roman" w:hAnsi="Times New Roman"/>
          <w:spacing w:val="-2"/>
          <w:sz w:val="28"/>
          <w:szCs w:val="28"/>
        </w:rPr>
        <w:t xml:space="preserve"> по результатам 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правовой (юридической) и антикоррупционной экспертиз по вносимому проекту, которое должно содержать вывод об отсутствии (наличии) в проекте </w:t>
      </w:r>
      <w:r w:rsidR="00D20F2A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нормативного </w:t>
      </w:r>
      <w:r w:rsidR="00E632C1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правового акта 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коррупциогенных факторов.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7. Проект нормативного решения </w:t>
      </w:r>
      <w:r w:rsidR="00D4068F" w:rsidRPr="00523DF3">
        <w:rPr>
          <w:rFonts w:ascii="Times New Roman" w:eastAsia="Calibri" w:hAnsi="Times New Roman"/>
          <w:sz w:val="28"/>
          <w:szCs w:val="28"/>
          <w:lang w:eastAsia="en-US"/>
        </w:rPr>
        <w:t>Думы Шпаковского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="00D4068F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, поступившего на рассмотрение </w:t>
      </w:r>
      <w:r w:rsidR="002E50E8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D4068F" w:rsidRPr="00523DF3">
        <w:rPr>
          <w:rFonts w:ascii="Times New Roman" w:eastAsia="Calibri" w:hAnsi="Times New Roman"/>
          <w:sz w:val="28"/>
          <w:szCs w:val="28"/>
          <w:lang w:eastAsia="en-US"/>
        </w:rPr>
        <w:t>Дум</w:t>
      </w:r>
      <w:r w:rsidR="002E50E8" w:rsidRPr="00523DF3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, направляется председателем </w:t>
      </w:r>
      <w:r w:rsidR="000A0471" w:rsidRPr="00523DF3">
        <w:rPr>
          <w:rFonts w:ascii="Times New Roman" w:eastAsia="Calibri" w:hAnsi="Times New Roman"/>
          <w:sz w:val="28"/>
          <w:szCs w:val="28"/>
          <w:lang w:eastAsia="en-US"/>
        </w:rPr>
        <w:t>Думы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в прокуратуру </w:t>
      </w:r>
      <w:r w:rsidR="000A0471" w:rsidRPr="00523DF3">
        <w:rPr>
          <w:rFonts w:ascii="Times New Roman" w:eastAsia="Calibri" w:hAnsi="Times New Roman"/>
          <w:sz w:val="28"/>
          <w:szCs w:val="28"/>
          <w:lang w:eastAsia="en-US"/>
        </w:rPr>
        <w:t>Шпаковского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района для проведения антикоррупционной экспертизы в соответствии с частью 2 статьи 3 Федерального закона </w:t>
      </w:r>
      <w:hyperlink r:id="rId8" w:tooltip="от 17 июля 2009 года № 172-ФЗ" w:history="1">
        <w:r w:rsidRPr="00523DF3">
          <w:rPr>
            <w:rStyle w:val="af4"/>
            <w:rFonts w:ascii="Times New Roman" w:eastAsia="Calibri" w:hAnsi="Times New Roman"/>
            <w:color w:val="auto"/>
            <w:sz w:val="28"/>
            <w:szCs w:val="28"/>
            <w:lang w:eastAsia="en-US"/>
          </w:rPr>
          <w:t>от 17 июля 2009 года №</w:t>
        </w:r>
        <w:r w:rsidR="005A174F" w:rsidRPr="00523DF3">
          <w:rPr>
            <w:rStyle w:val="af4"/>
            <w:rFonts w:ascii="Times New Roman" w:eastAsia="Calibri" w:hAnsi="Times New Roman"/>
            <w:color w:val="auto"/>
            <w:sz w:val="28"/>
            <w:szCs w:val="28"/>
            <w:lang w:eastAsia="en-US"/>
          </w:rPr>
          <w:t xml:space="preserve"> </w:t>
        </w:r>
        <w:r w:rsidRPr="00523DF3">
          <w:rPr>
            <w:rStyle w:val="af4"/>
            <w:rFonts w:ascii="Times New Roman" w:eastAsia="Calibri" w:hAnsi="Times New Roman"/>
            <w:color w:val="auto"/>
            <w:sz w:val="28"/>
            <w:szCs w:val="28"/>
            <w:lang w:eastAsia="en-US"/>
          </w:rPr>
          <w:t>172-ФЗ</w:t>
        </w:r>
      </w:hyperlink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«Об антикоррупционной экспертизе нормативных правовых актов и проектов нормативных правовых актов» </w:t>
      </w:r>
      <w:r w:rsidR="000A0471" w:rsidRPr="00523DF3">
        <w:rPr>
          <w:rFonts w:ascii="Times New Roman" w:eastAsia="Calibri" w:hAnsi="Times New Roman"/>
          <w:sz w:val="28"/>
          <w:szCs w:val="28"/>
          <w:lang w:eastAsia="en-US"/>
        </w:rPr>
        <w:t>не позднее 10 календарных дней до дня предполагаемого его принятия.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8. Срок проведения антикоррупционной экспертизы проекта </w:t>
      </w:r>
      <w:r w:rsidR="0002475D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нормативно правового акта 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специалистами </w:t>
      </w:r>
      <w:r w:rsidR="006150E4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аппарата </w:t>
      </w:r>
      <w:r w:rsidR="002E50E8" w:rsidRPr="00523DF3">
        <w:rPr>
          <w:rFonts w:ascii="Times New Roman" w:eastAsia="Calibri" w:hAnsi="Times New Roman"/>
          <w:sz w:val="28"/>
          <w:szCs w:val="28"/>
          <w:lang w:eastAsia="en-US"/>
        </w:rPr>
        <w:t>Думы 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составляет не более 3 календарных дней со дня его направления председателем </w:t>
      </w:r>
      <w:r w:rsidR="002E50E8" w:rsidRPr="00523DF3">
        <w:rPr>
          <w:rFonts w:ascii="Times New Roman" w:eastAsia="Calibri" w:hAnsi="Times New Roman"/>
          <w:sz w:val="28"/>
          <w:szCs w:val="28"/>
          <w:lang w:eastAsia="en-US"/>
        </w:rPr>
        <w:t>Думы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на антикоррупционную экспертизу.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9. В случае если по результатам антикоррупционной экспертизы проекта </w:t>
      </w:r>
      <w:r w:rsidR="0002475D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нормативного правового акта 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установлено наличие в нем коррупциогенных факторов, в заключении к вносимому проекту указываются: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выявленные положения проекта,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соответствующие </w:t>
      </w:r>
      <w:proofErr w:type="spellStart"/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коррупциогенные</w:t>
      </w:r>
      <w:proofErr w:type="spellEnd"/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факторы со ссылкой на положения методики, определенной Правительством Российской Федерации;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возможные негативные последствия сохранения в проекте </w:t>
      </w:r>
      <w:r w:rsidR="0002475D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нормативного правового акта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выявленных коррупциогенных факторов;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выявленные при проведении антикоррупционной экспертизы положения проекта </w:t>
      </w:r>
      <w:r w:rsidR="0002475D" w:rsidRPr="00523DF3">
        <w:rPr>
          <w:rFonts w:ascii="Times New Roman" w:eastAsia="Calibri" w:hAnsi="Times New Roman"/>
          <w:sz w:val="28"/>
          <w:szCs w:val="28"/>
          <w:lang w:eastAsia="en-US"/>
        </w:rPr>
        <w:t>нормативного правового акта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, не относящиеся к </w:t>
      </w:r>
      <w:proofErr w:type="spellStart"/>
      <w:r w:rsidRPr="00523DF3">
        <w:rPr>
          <w:rFonts w:ascii="Times New Roman" w:eastAsia="Calibri" w:hAnsi="Times New Roman"/>
          <w:sz w:val="28"/>
          <w:szCs w:val="28"/>
          <w:lang w:eastAsia="en-US"/>
        </w:rPr>
        <w:t>коррупциогенным</w:t>
      </w:r>
      <w:proofErr w:type="spellEnd"/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факторам, но которые могут способствовать созданию условий для проявления коррупции;</w:t>
      </w:r>
    </w:p>
    <w:p w:rsidR="00257A58" w:rsidRPr="00523DF3" w:rsidRDefault="00257A58" w:rsidP="00257A58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>способы устранения выявленных в проекте нормативного правового акта коррупциогенных факторов (исключение положений из текста проекта нормативного правового акта, изложение его в другой редакции, внесение иных изменений).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10. Заключение носит рекомендательный характер и подлежит рассмотрению разработчиком проекта </w:t>
      </w:r>
      <w:r w:rsidR="00744EF2" w:rsidRPr="00523DF3">
        <w:rPr>
          <w:rFonts w:ascii="Times New Roman" w:eastAsia="Calibri" w:hAnsi="Times New Roman"/>
          <w:sz w:val="28"/>
          <w:szCs w:val="28"/>
          <w:lang w:eastAsia="en-US"/>
        </w:rPr>
        <w:t>нормативного</w:t>
      </w:r>
      <w:r w:rsidR="0002475D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правового акта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или органом местного самоуправления </w:t>
      </w:r>
      <w:r w:rsidR="005D7B57" w:rsidRPr="00523DF3">
        <w:rPr>
          <w:rFonts w:ascii="Times New Roman" w:eastAsia="Calibri" w:hAnsi="Times New Roman"/>
          <w:sz w:val="28"/>
          <w:szCs w:val="28"/>
          <w:lang w:eastAsia="en-US"/>
        </w:rPr>
        <w:t>Шпаковского</w:t>
      </w:r>
      <w:r w:rsidR="000D2B3B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 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края, внесшим проект</w:t>
      </w:r>
      <w:r w:rsidR="005D7B57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475D" w:rsidRPr="00523DF3">
        <w:rPr>
          <w:rFonts w:ascii="Times New Roman" w:eastAsia="Calibri" w:hAnsi="Times New Roman"/>
          <w:sz w:val="28"/>
          <w:szCs w:val="28"/>
          <w:lang w:eastAsia="en-US"/>
        </w:rPr>
        <w:t>нормативно правового акта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, а также принятию ими мер по устранению выявленных коррупциогенных факторов в течение 3 рабочих дней со дня получения заключения.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11. При рассмотрении проекта </w:t>
      </w:r>
      <w:r w:rsidR="0002475D" w:rsidRPr="00523DF3">
        <w:rPr>
          <w:rFonts w:ascii="Times New Roman" w:eastAsia="Calibri" w:hAnsi="Times New Roman"/>
          <w:sz w:val="28"/>
          <w:szCs w:val="28"/>
          <w:lang w:eastAsia="en-US"/>
        </w:rPr>
        <w:t>нормативно правового акта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, предусматривающего внесение изменений в действующий нормативный правовой акт, проводится антикоррупционная экспертиза основного </w:t>
      </w:r>
      <w:r w:rsidR="0002475D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нормативного правового акта 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с учетом вносимых изменений.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12. В случае если при проведении антикоррупционной экспертизы проекта нормативного постановления председателя </w:t>
      </w:r>
      <w:r w:rsidR="00003C6E" w:rsidRPr="00523DF3">
        <w:rPr>
          <w:rFonts w:ascii="Times New Roman" w:eastAsia="Calibri" w:hAnsi="Times New Roman"/>
          <w:sz w:val="28"/>
          <w:szCs w:val="28"/>
          <w:lang w:eastAsia="en-US"/>
        </w:rPr>
        <w:t>Думы Шпаковского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коррупциогенных факторов не выявлено, специалистами </w:t>
      </w:r>
      <w:r w:rsidR="006150E4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аппарата </w:t>
      </w:r>
      <w:r w:rsidR="00003C6E" w:rsidRPr="00523DF3">
        <w:rPr>
          <w:rFonts w:ascii="Times New Roman" w:eastAsia="Calibri" w:hAnsi="Times New Roman"/>
          <w:sz w:val="28"/>
          <w:szCs w:val="28"/>
          <w:lang w:eastAsia="en-US"/>
        </w:rPr>
        <w:t>Думы 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визирование вышеуказанного проекта без подготовки заключения по результатам антикоррупционной экспертизы.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>13. Антикоррупционная экспертиза действующих</w:t>
      </w:r>
      <w:r w:rsidR="00003C6E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475D" w:rsidRPr="00523DF3">
        <w:rPr>
          <w:rFonts w:ascii="Times New Roman" w:eastAsia="Calibri" w:hAnsi="Times New Roman"/>
          <w:sz w:val="28"/>
          <w:szCs w:val="28"/>
          <w:lang w:eastAsia="en-US"/>
        </w:rPr>
        <w:t>нормативно правовых актов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проводится при мониторинге их применения по Плану мониторинга </w:t>
      </w:r>
      <w:r w:rsidR="00BE7854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правоприменения в Думе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утвержденному решением </w:t>
      </w:r>
      <w:r w:rsidR="00003C6E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Думы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, при внесении в них изменений, а также по обращениям физических и юридических лиц о наличии в них коррупционных факторов.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14. В случае если по результатам антикоррупционной экспертизы </w:t>
      </w:r>
      <w:r w:rsidR="0002475D" w:rsidRPr="00523DF3">
        <w:rPr>
          <w:rFonts w:ascii="Times New Roman" w:eastAsia="Calibri" w:hAnsi="Times New Roman"/>
          <w:sz w:val="28"/>
          <w:szCs w:val="28"/>
          <w:lang w:eastAsia="en-US"/>
        </w:rPr>
        <w:t>нормативно правового акта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установлено наличие в нем коррупциогенных факторов, заключение по результатам антикоррупционной экспертизы направляется председателю </w:t>
      </w:r>
      <w:r w:rsidR="00823817" w:rsidRPr="00523DF3">
        <w:rPr>
          <w:rFonts w:ascii="Times New Roman" w:eastAsia="Calibri" w:hAnsi="Times New Roman"/>
          <w:sz w:val="28"/>
          <w:szCs w:val="28"/>
          <w:lang w:eastAsia="en-US"/>
        </w:rPr>
        <w:t>Думы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для организации работы по внесению изменений в </w:t>
      </w:r>
      <w:r w:rsidR="0075495A" w:rsidRPr="00523DF3">
        <w:rPr>
          <w:rFonts w:ascii="Times New Roman" w:eastAsia="Calibri" w:hAnsi="Times New Roman"/>
          <w:sz w:val="28"/>
          <w:szCs w:val="28"/>
          <w:lang w:eastAsia="en-US"/>
        </w:rPr>
        <w:t>нормативно правовой акт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, обеспечивающей устранение выявленных положений, которые могут способствовать проявлению коррупции.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15. Независимая антикоррупционная экспертиза </w:t>
      </w:r>
      <w:r w:rsidR="0075495A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нормативного правового акта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и их проектов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Федерации, за счет их собственных средств.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16. </w:t>
      </w:r>
      <w:r w:rsidR="0075495A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Нормативные правовые акты 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в целях обеспечения возможности проведения в отношении них независимой антикоррупционной экспертизы размещаются на официальном сайте </w:t>
      </w:r>
      <w:r w:rsidR="00823817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Думы Шпаковского </w:t>
      </w:r>
      <w:r w:rsidR="000D2B3B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округа 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в информационно-телекоммуникационной сети «Интернет» (далее – официальный сайт)</w:t>
      </w:r>
      <w:r w:rsidR="0078111D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в течени</w:t>
      </w:r>
      <w:r w:rsidR="00257A58" w:rsidRPr="00523DF3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5 рабочих дней после их подписания.</w:t>
      </w:r>
    </w:p>
    <w:p w:rsidR="003F3D97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17. </w:t>
      </w:r>
      <w:r w:rsidR="003F3D97" w:rsidRPr="00523DF3">
        <w:rPr>
          <w:rFonts w:ascii="Times New Roman" w:eastAsia="Calibri" w:hAnsi="Times New Roman"/>
          <w:sz w:val="28"/>
          <w:szCs w:val="28"/>
          <w:lang w:eastAsia="en-US"/>
        </w:rPr>
        <w:t>Проекты</w:t>
      </w:r>
      <w:r w:rsidR="00E661C2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5495A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нормативно правовых актов </w:t>
      </w:r>
      <w:r w:rsidR="003F3D97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в целях обеспечения возможности проведения в отношении них независимой антикоррупционной экспертизы размещаются на официальном сайте </w:t>
      </w:r>
      <w:r w:rsidR="005B7743" w:rsidRPr="00523DF3">
        <w:rPr>
          <w:rFonts w:ascii="Times New Roman" w:eastAsia="Calibri" w:hAnsi="Times New Roman"/>
          <w:sz w:val="28"/>
          <w:szCs w:val="28"/>
          <w:lang w:eastAsia="en-US"/>
        </w:rPr>
        <w:t>за 10</w:t>
      </w:r>
      <w:r w:rsidR="003F3D97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3817" w:rsidRPr="00523DF3">
        <w:rPr>
          <w:rFonts w:ascii="Times New Roman" w:eastAsia="Calibri" w:hAnsi="Times New Roman"/>
          <w:sz w:val="28"/>
          <w:szCs w:val="28"/>
          <w:lang w:eastAsia="en-US"/>
        </w:rPr>
        <w:t>календарных</w:t>
      </w:r>
      <w:r w:rsidR="003F3D97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дней </w:t>
      </w:r>
      <w:r w:rsidR="005B7743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до </w:t>
      </w:r>
      <w:r w:rsidR="00CC645D" w:rsidRPr="00523DF3">
        <w:rPr>
          <w:rFonts w:ascii="Times New Roman" w:hAnsi="Times New Roman"/>
          <w:sz w:val="28"/>
          <w:szCs w:val="28"/>
        </w:rPr>
        <w:t xml:space="preserve">дня заседания </w:t>
      </w:r>
      <w:r w:rsidR="00823817" w:rsidRPr="00523DF3">
        <w:rPr>
          <w:rFonts w:ascii="Times New Roman" w:hAnsi="Times New Roman"/>
          <w:sz w:val="28"/>
          <w:szCs w:val="28"/>
        </w:rPr>
        <w:t>Думы</w:t>
      </w:r>
      <w:r w:rsidR="00CC645D" w:rsidRPr="00523DF3">
        <w:rPr>
          <w:rFonts w:ascii="Times New Roman" w:hAnsi="Times New Roman"/>
          <w:sz w:val="28"/>
          <w:szCs w:val="28"/>
        </w:rPr>
        <w:t xml:space="preserve"> муниципального округа, на которое вынос</w:t>
      </w:r>
      <w:r w:rsidR="001E5C97" w:rsidRPr="00523DF3">
        <w:rPr>
          <w:rFonts w:ascii="Times New Roman" w:hAnsi="Times New Roman"/>
          <w:sz w:val="28"/>
          <w:szCs w:val="28"/>
        </w:rPr>
        <w:t>я</w:t>
      </w:r>
      <w:r w:rsidR="00CC645D" w:rsidRPr="00523DF3">
        <w:rPr>
          <w:rFonts w:ascii="Times New Roman" w:hAnsi="Times New Roman"/>
          <w:sz w:val="28"/>
          <w:szCs w:val="28"/>
        </w:rPr>
        <w:t>тся проект</w:t>
      </w:r>
      <w:r w:rsidR="001E5C97" w:rsidRPr="00523DF3">
        <w:rPr>
          <w:rFonts w:ascii="Times New Roman" w:hAnsi="Times New Roman"/>
          <w:sz w:val="28"/>
          <w:szCs w:val="28"/>
        </w:rPr>
        <w:t>ы</w:t>
      </w:r>
      <w:r w:rsidR="00384279" w:rsidRPr="00523DF3">
        <w:rPr>
          <w:rFonts w:ascii="Times New Roman" w:hAnsi="Times New Roman"/>
          <w:sz w:val="28"/>
          <w:szCs w:val="28"/>
        </w:rPr>
        <w:t xml:space="preserve"> нормативно правовых актов</w:t>
      </w:r>
      <w:r w:rsidR="003F3D97" w:rsidRPr="00523DF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18. Срок проведения независимой антикоррупционной экспертизы устанавливается председателем </w:t>
      </w:r>
      <w:r w:rsidR="00823817" w:rsidRPr="00523DF3">
        <w:rPr>
          <w:rFonts w:ascii="Times New Roman" w:eastAsia="Calibri" w:hAnsi="Times New Roman"/>
          <w:sz w:val="28"/>
          <w:szCs w:val="28"/>
          <w:lang w:eastAsia="en-US"/>
        </w:rPr>
        <w:t>Думы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, исчисляется со дня размещения проекта </w:t>
      </w:r>
      <w:r w:rsidR="00384279" w:rsidRPr="00523DF3">
        <w:rPr>
          <w:rFonts w:ascii="Times New Roman" w:eastAsia="Calibri" w:hAnsi="Times New Roman"/>
          <w:sz w:val="28"/>
          <w:szCs w:val="28"/>
          <w:lang w:eastAsia="en-US"/>
        </w:rPr>
        <w:t>нормативно правового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на официальном сайте и не может быть менее 7 календарных дней, а для проектов</w:t>
      </w:r>
      <w:r w:rsidR="003F3D97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84279" w:rsidRPr="00523DF3">
        <w:rPr>
          <w:rFonts w:ascii="Times New Roman" w:eastAsia="Calibri" w:hAnsi="Times New Roman"/>
          <w:sz w:val="28"/>
          <w:szCs w:val="28"/>
          <w:lang w:eastAsia="en-US"/>
        </w:rPr>
        <w:t>нормативн</w:t>
      </w:r>
      <w:r w:rsidR="00744EF2" w:rsidRPr="00523DF3">
        <w:rPr>
          <w:rFonts w:ascii="Times New Roman" w:eastAsia="Calibri" w:hAnsi="Times New Roman"/>
          <w:sz w:val="28"/>
          <w:szCs w:val="28"/>
          <w:lang w:eastAsia="en-US"/>
        </w:rPr>
        <w:t>ых</w:t>
      </w:r>
      <w:r w:rsidR="00384279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правовых актов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, внесенных на рассмотрение внеочередного заседания </w:t>
      </w:r>
      <w:r w:rsidR="002D0669" w:rsidRPr="00523DF3">
        <w:rPr>
          <w:rFonts w:ascii="Times New Roman" w:eastAsia="Calibri" w:hAnsi="Times New Roman"/>
          <w:sz w:val="28"/>
          <w:szCs w:val="28"/>
          <w:lang w:eastAsia="en-US"/>
        </w:rPr>
        <w:t>Думы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- не менее 3 календарных дней. </w:t>
      </w:r>
    </w:p>
    <w:p w:rsidR="000065BE" w:rsidRPr="00523DF3" w:rsidRDefault="000065BE" w:rsidP="000326D6">
      <w:pPr>
        <w:autoSpaceDE w:val="0"/>
        <w:autoSpaceDN w:val="0"/>
        <w:adjustRightInd w:val="0"/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19. Результаты проведения независимой антикоррупционной экспертизы отражаются в заключении, </w:t>
      </w:r>
      <w:r w:rsidRPr="00523DF3">
        <w:rPr>
          <w:rFonts w:ascii="Times New Roman" w:hAnsi="Times New Roman"/>
          <w:sz w:val="28"/>
          <w:szCs w:val="28"/>
        </w:rPr>
        <w:t>форма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которого утверждается Министерством юстиции Российской Федерации.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 w:rsidRPr="00523DF3">
        <w:rPr>
          <w:rFonts w:ascii="Times New Roman" w:hAnsi="Times New Roman"/>
          <w:sz w:val="28"/>
          <w:szCs w:val="28"/>
        </w:rPr>
        <w:t xml:space="preserve">Заключения, подготовленные по результатам проведения независимой антикоррупционной экспертизы и поступившие в </w:t>
      </w:r>
      <w:r w:rsidR="002D0669" w:rsidRPr="00523DF3">
        <w:rPr>
          <w:rFonts w:ascii="Times New Roman" w:hAnsi="Times New Roman"/>
          <w:sz w:val="28"/>
          <w:szCs w:val="28"/>
        </w:rPr>
        <w:t>Думу</w:t>
      </w:r>
      <w:r w:rsidRPr="00523DF3">
        <w:rPr>
          <w:rFonts w:ascii="Times New Roman" w:hAnsi="Times New Roman"/>
          <w:sz w:val="28"/>
          <w:szCs w:val="28"/>
        </w:rPr>
        <w:t xml:space="preserve"> </w:t>
      </w:r>
      <w:r w:rsidR="00D36858" w:rsidRPr="00523DF3">
        <w:rPr>
          <w:rFonts w:ascii="Times New Roman" w:hAnsi="Times New Roman"/>
          <w:sz w:val="28"/>
          <w:szCs w:val="28"/>
        </w:rPr>
        <w:t>муниципального округа</w:t>
      </w:r>
      <w:r w:rsidRPr="00523DF3">
        <w:rPr>
          <w:rFonts w:ascii="Times New Roman" w:hAnsi="Times New Roman"/>
          <w:sz w:val="28"/>
          <w:szCs w:val="28"/>
        </w:rPr>
        <w:t>, размещаются на официальном сайте не позднее рабочего дня, следующего за днем поступления.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20. Разработчики проекта </w:t>
      </w:r>
      <w:r w:rsidR="00384279" w:rsidRPr="00523DF3">
        <w:rPr>
          <w:rFonts w:ascii="Times New Roman" w:eastAsia="Calibri" w:hAnsi="Times New Roman"/>
          <w:sz w:val="28"/>
          <w:szCs w:val="28"/>
          <w:lang w:eastAsia="en-US"/>
        </w:rPr>
        <w:t>нормативного правового акта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, специалисты </w:t>
      </w:r>
      <w:r w:rsidR="006150E4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аппарата </w:t>
      </w:r>
      <w:r w:rsidR="008360CA" w:rsidRPr="00523DF3">
        <w:rPr>
          <w:rFonts w:ascii="Times New Roman" w:eastAsia="Calibri" w:hAnsi="Times New Roman"/>
          <w:sz w:val="28"/>
          <w:szCs w:val="28"/>
          <w:lang w:eastAsia="en-US"/>
        </w:rPr>
        <w:t>Думы 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в трехдневный срок со дня получения заключения независимой экспертизы дают собственную оценку фактам, изложенным в заключении о независимой антикоррупционной экспертизе.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При согласии с результатами независимой антикоррупционной экспертизы специалисты </w:t>
      </w:r>
      <w:r w:rsidR="006150E4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аппарата </w:t>
      </w:r>
      <w:r w:rsidR="000D69AC" w:rsidRPr="00523DF3">
        <w:rPr>
          <w:rFonts w:ascii="Times New Roman" w:eastAsia="Calibri" w:hAnsi="Times New Roman"/>
          <w:sz w:val="28"/>
          <w:szCs w:val="28"/>
          <w:lang w:eastAsia="en-US"/>
        </w:rPr>
        <w:t>Думы 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совместно с разработчиком устраняют положения, содержащие </w:t>
      </w:r>
      <w:proofErr w:type="spellStart"/>
      <w:r w:rsidRPr="00523DF3">
        <w:rPr>
          <w:rFonts w:ascii="Times New Roman" w:eastAsia="Calibri" w:hAnsi="Times New Roman"/>
          <w:sz w:val="28"/>
          <w:szCs w:val="28"/>
          <w:lang w:eastAsia="en-US"/>
        </w:rPr>
        <w:t>коррупциогенные</w:t>
      </w:r>
      <w:proofErr w:type="spellEnd"/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факторы, указанные в заключении о независимой антикоррупционной экспертизе, на стадии доработки соответствующего проекта</w:t>
      </w:r>
      <w:r w:rsidR="00384279"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нормативно правового акта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В случае несогласия с заключением независимой антикоррупционной экспертизы, к документам по проекту </w:t>
      </w:r>
      <w:r w:rsidR="00384279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нормативного правового акта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прилагаются заключение независимой экспертизы, письменные возражения разработчика проекта с обоснованием своего несогласия с заключением независимой экспертизы для рассмотрения и принятия решения соответственно </w:t>
      </w:r>
      <w:r w:rsidR="005C25B9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Думой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или председателем </w:t>
      </w:r>
      <w:r w:rsidR="005C25B9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Думы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pacing w:val="-2"/>
          <w:sz w:val="28"/>
          <w:szCs w:val="28"/>
          <w:lang w:eastAsia="en-US"/>
        </w:rPr>
        <w:t>.</w:t>
      </w:r>
    </w:p>
    <w:p w:rsidR="000065BE" w:rsidRPr="00523DF3" w:rsidRDefault="000065BE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21. Заключение независимой экспертизы носит рекомендательный характер и подлежит обязательному рассмотрению </w:t>
      </w:r>
      <w:r w:rsidR="005C25B9" w:rsidRPr="00523DF3">
        <w:rPr>
          <w:rFonts w:ascii="Times New Roman" w:eastAsia="Calibri" w:hAnsi="Times New Roman"/>
          <w:sz w:val="28"/>
          <w:szCs w:val="28"/>
          <w:lang w:eastAsia="en-US"/>
        </w:rPr>
        <w:t>Думой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36858" w:rsidRPr="00523DF3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523DF3">
        <w:rPr>
          <w:rFonts w:ascii="Times New Roman" w:eastAsia="Calibri" w:hAnsi="Times New Roman"/>
          <w:sz w:val="28"/>
          <w:szCs w:val="28"/>
          <w:lang w:eastAsia="en-US"/>
        </w:rPr>
        <w:t xml:space="preserve">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57A58" w:rsidRPr="00523DF3" w:rsidRDefault="00257A58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A58" w:rsidRPr="00523DF3" w:rsidRDefault="00257A58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A58" w:rsidRPr="00523DF3" w:rsidRDefault="00257A58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A58" w:rsidRPr="00523DF3" w:rsidRDefault="00257A58" w:rsidP="00257A58">
      <w:pPr>
        <w:spacing w:line="240" w:lineRule="exact"/>
        <w:ind w:firstLine="0"/>
        <w:rPr>
          <w:rFonts w:ascii="Times New Roman" w:hAnsi="Times New Roman"/>
          <w:sz w:val="28"/>
        </w:rPr>
      </w:pPr>
      <w:r w:rsidRPr="00523DF3">
        <w:rPr>
          <w:rFonts w:ascii="Times New Roman" w:hAnsi="Times New Roman"/>
          <w:sz w:val="28"/>
        </w:rPr>
        <w:t xml:space="preserve">Председатель Думы </w:t>
      </w:r>
    </w:p>
    <w:p w:rsidR="00257A58" w:rsidRPr="00523DF3" w:rsidRDefault="00257A58" w:rsidP="00257A58">
      <w:pPr>
        <w:spacing w:line="240" w:lineRule="exact"/>
        <w:ind w:firstLine="0"/>
        <w:rPr>
          <w:rFonts w:ascii="Times New Roman" w:hAnsi="Times New Roman"/>
          <w:sz w:val="28"/>
        </w:rPr>
      </w:pPr>
      <w:r w:rsidRPr="00523DF3">
        <w:rPr>
          <w:rFonts w:ascii="Times New Roman" w:hAnsi="Times New Roman"/>
          <w:sz w:val="28"/>
        </w:rPr>
        <w:t xml:space="preserve">Шпаковского муниципального </w:t>
      </w:r>
    </w:p>
    <w:p w:rsidR="00257A58" w:rsidRPr="00523DF3" w:rsidRDefault="00257A58" w:rsidP="00257A58">
      <w:pPr>
        <w:spacing w:line="240" w:lineRule="exact"/>
        <w:ind w:firstLine="0"/>
        <w:rPr>
          <w:rFonts w:ascii="Times New Roman" w:hAnsi="Times New Roman"/>
          <w:sz w:val="28"/>
        </w:rPr>
      </w:pPr>
      <w:r w:rsidRPr="00523DF3">
        <w:rPr>
          <w:rFonts w:ascii="Times New Roman" w:hAnsi="Times New Roman"/>
          <w:sz w:val="28"/>
        </w:rPr>
        <w:t>округа Ставропольского края</w:t>
      </w:r>
      <w:r w:rsidRPr="00523DF3">
        <w:rPr>
          <w:rFonts w:ascii="Times New Roman" w:hAnsi="Times New Roman"/>
          <w:sz w:val="28"/>
        </w:rPr>
        <w:tab/>
      </w:r>
      <w:r w:rsidRPr="00523DF3">
        <w:rPr>
          <w:rFonts w:ascii="Times New Roman" w:hAnsi="Times New Roman"/>
          <w:sz w:val="28"/>
        </w:rPr>
        <w:tab/>
      </w:r>
      <w:r w:rsidRPr="00523DF3">
        <w:rPr>
          <w:rFonts w:ascii="Times New Roman" w:hAnsi="Times New Roman"/>
          <w:sz w:val="28"/>
        </w:rPr>
        <w:tab/>
      </w:r>
      <w:r w:rsidRPr="00523DF3">
        <w:rPr>
          <w:rFonts w:ascii="Times New Roman" w:hAnsi="Times New Roman"/>
          <w:sz w:val="28"/>
        </w:rPr>
        <w:tab/>
      </w:r>
      <w:r w:rsidRPr="00523DF3">
        <w:rPr>
          <w:rFonts w:ascii="Times New Roman" w:hAnsi="Times New Roman"/>
          <w:sz w:val="28"/>
        </w:rPr>
        <w:tab/>
        <w:t xml:space="preserve">                  </w:t>
      </w:r>
      <w:proofErr w:type="spellStart"/>
      <w:r w:rsidRPr="00523DF3">
        <w:rPr>
          <w:rFonts w:ascii="Times New Roman" w:hAnsi="Times New Roman"/>
          <w:sz w:val="28"/>
        </w:rPr>
        <w:t>С.В.Печкуров</w:t>
      </w:r>
      <w:proofErr w:type="spellEnd"/>
    </w:p>
    <w:p w:rsidR="00257A58" w:rsidRPr="00523DF3" w:rsidRDefault="00257A58" w:rsidP="00257A58">
      <w:pPr>
        <w:ind w:firstLine="0"/>
        <w:jc w:val="left"/>
        <w:rPr>
          <w:rFonts w:ascii="Times New Roman" w:hAnsi="Times New Roman"/>
          <w:sz w:val="28"/>
        </w:rPr>
      </w:pPr>
    </w:p>
    <w:p w:rsidR="00257A58" w:rsidRPr="00523DF3" w:rsidRDefault="00257A58" w:rsidP="00257A58">
      <w:pPr>
        <w:ind w:firstLine="0"/>
        <w:jc w:val="left"/>
        <w:rPr>
          <w:rFonts w:ascii="Times New Roman" w:hAnsi="Times New Roman"/>
          <w:sz w:val="28"/>
        </w:rPr>
      </w:pPr>
    </w:p>
    <w:p w:rsidR="00257A58" w:rsidRPr="00523DF3" w:rsidRDefault="00257A58" w:rsidP="00257A58">
      <w:pPr>
        <w:ind w:firstLine="0"/>
        <w:jc w:val="left"/>
        <w:rPr>
          <w:rFonts w:ascii="Times New Roman" w:hAnsi="Times New Roman"/>
          <w:sz w:val="28"/>
        </w:rPr>
      </w:pPr>
    </w:p>
    <w:p w:rsidR="00257A58" w:rsidRPr="00523DF3" w:rsidRDefault="00257A58" w:rsidP="00257A58">
      <w:pPr>
        <w:widowControl w:val="0"/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523DF3">
        <w:rPr>
          <w:rFonts w:ascii="Times New Roman" w:hAnsi="Times New Roman"/>
          <w:sz w:val="28"/>
          <w:szCs w:val="28"/>
        </w:rPr>
        <w:t>Глава Шпаковского</w:t>
      </w:r>
    </w:p>
    <w:p w:rsidR="00257A58" w:rsidRPr="00523DF3" w:rsidRDefault="00257A58" w:rsidP="00257A58">
      <w:pPr>
        <w:widowControl w:val="0"/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523DF3">
        <w:rPr>
          <w:rFonts w:ascii="Times New Roman" w:hAnsi="Times New Roman"/>
          <w:sz w:val="28"/>
          <w:szCs w:val="28"/>
        </w:rPr>
        <w:t>муниципального округа</w:t>
      </w:r>
    </w:p>
    <w:p w:rsidR="00257A58" w:rsidRPr="00523DF3" w:rsidRDefault="00257A58" w:rsidP="00257A58">
      <w:pPr>
        <w:widowControl w:val="0"/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523DF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</w:t>
      </w:r>
      <w:proofErr w:type="spellStart"/>
      <w:r w:rsidRPr="00523DF3">
        <w:rPr>
          <w:rFonts w:ascii="Times New Roman" w:hAnsi="Times New Roman"/>
          <w:sz w:val="28"/>
          <w:szCs w:val="28"/>
        </w:rPr>
        <w:t>И.В.Серов</w:t>
      </w:r>
      <w:proofErr w:type="spellEnd"/>
    </w:p>
    <w:p w:rsidR="00257A58" w:rsidRPr="00523DF3" w:rsidRDefault="00257A58" w:rsidP="000326D6">
      <w:pPr>
        <w:spacing w:line="22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257A58" w:rsidRPr="00523DF3" w:rsidSect="00F207EE">
      <w:headerReference w:type="default" r:id="rId9"/>
      <w:headerReference w:type="first" r:id="rId10"/>
      <w:pgSz w:w="11907" w:h="16840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AB" w:rsidRDefault="009546AB" w:rsidP="00BE38E8">
      <w:r>
        <w:separator/>
      </w:r>
    </w:p>
  </w:endnote>
  <w:endnote w:type="continuationSeparator" w:id="0">
    <w:p w:rsidR="009546AB" w:rsidRDefault="009546AB" w:rsidP="00BE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AB" w:rsidRDefault="009546AB" w:rsidP="00BE38E8">
      <w:r>
        <w:separator/>
      </w:r>
    </w:p>
  </w:footnote>
  <w:footnote w:type="continuationSeparator" w:id="0">
    <w:p w:rsidR="009546AB" w:rsidRDefault="009546AB" w:rsidP="00BE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318849"/>
      <w:docPartObj>
        <w:docPartGallery w:val="Page Numbers (Top of Page)"/>
        <w:docPartUnique/>
      </w:docPartObj>
    </w:sdtPr>
    <w:sdtEndPr/>
    <w:sdtContent>
      <w:p w:rsidR="00F207EE" w:rsidRDefault="00F207EE">
        <w:pPr>
          <w:pStyle w:val="ac"/>
          <w:jc w:val="center"/>
        </w:pPr>
        <w:r w:rsidRPr="00F207EE">
          <w:rPr>
            <w:rFonts w:ascii="Times New Roman" w:hAnsi="Times New Roman"/>
            <w:sz w:val="28"/>
            <w:szCs w:val="28"/>
          </w:rPr>
          <w:fldChar w:fldCharType="begin"/>
        </w:r>
        <w:r w:rsidRPr="00F207E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207EE">
          <w:rPr>
            <w:rFonts w:ascii="Times New Roman" w:hAnsi="Times New Roman"/>
            <w:sz w:val="28"/>
            <w:szCs w:val="28"/>
          </w:rPr>
          <w:fldChar w:fldCharType="separate"/>
        </w:r>
        <w:r w:rsidR="00F07BAD" w:rsidRPr="00F07BAD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F207E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207EE" w:rsidRDefault="00F207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EE" w:rsidRDefault="00F207EE">
    <w:pPr>
      <w:pStyle w:val="ac"/>
      <w:jc w:val="center"/>
    </w:pPr>
  </w:p>
  <w:p w:rsidR="00F207EE" w:rsidRDefault="00F207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7EAC"/>
    <w:multiLevelType w:val="hybridMultilevel"/>
    <w:tmpl w:val="B59A8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6C"/>
    <w:rsid w:val="00003C6E"/>
    <w:rsid w:val="000065BE"/>
    <w:rsid w:val="0000758A"/>
    <w:rsid w:val="0002475D"/>
    <w:rsid w:val="000326D6"/>
    <w:rsid w:val="000413C0"/>
    <w:rsid w:val="000474C5"/>
    <w:rsid w:val="000505E9"/>
    <w:rsid w:val="00075F32"/>
    <w:rsid w:val="0008229C"/>
    <w:rsid w:val="000862C9"/>
    <w:rsid w:val="0008661B"/>
    <w:rsid w:val="00086FE7"/>
    <w:rsid w:val="00092E6A"/>
    <w:rsid w:val="0009340D"/>
    <w:rsid w:val="00094B45"/>
    <w:rsid w:val="000A0471"/>
    <w:rsid w:val="000D2B3B"/>
    <w:rsid w:val="000D69AC"/>
    <w:rsid w:val="000E0582"/>
    <w:rsid w:val="000F3CA9"/>
    <w:rsid w:val="001029C5"/>
    <w:rsid w:val="001038E8"/>
    <w:rsid w:val="00112CA9"/>
    <w:rsid w:val="00135084"/>
    <w:rsid w:val="0014280C"/>
    <w:rsid w:val="0014758A"/>
    <w:rsid w:val="00151611"/>
    <w:rsid w:val="00157067"/>
    <w:rsid w:val="001972CC"/>
    <w:rsid w:val="001A2760"/>
    <w:rsid w:val="001C76F3"/>
    <w:rsid w:val="001D4372"/>
    <w:rsid w:val="001D43FD"/>
    <w:rsid w:val="001D52D0"/>
    <w:rsid w:val="001E0E6D"/>
    <w:rsid w:val="001E560D"/>
    <w:rsid w:val="001E5C97"/>
    <w:rsid w:val="001F309A"/>
    <w:rsid w:val="00247153"/>
    <w:rsid w:val="00247728"/>
    <w:rsid w:val="002520DD"/>
    <w:rsid w:val="00257A58"/>
    <w:rsid w:val="002647FF"/>
    <w:rsid w:val="002773F4"/>
    <w:rsid w:val="0028045F"/>
    <w:rsid w:val="00293F07"/>
    <w:rsid w:val="002A11BE"/>
    <w:rsid w:val="002A14E0"/>
    <w:rsid w:val="002A2FDE"/>
    <w:rsid w:val="002B67E0"/>
    <w:rsid w:val="002C5B1D"/>
    <w:rsid w:val="002D0669"/>
    <w:rsid w:val="002E4DEA"/>
    <w:rsid w:val="002E50E8"/>
    <w:rsid w:val="002E65C4"/>
    <w:rsid w:val="002F370F"/>
    <w:rsid w:val="003039C3"/>
    <w:rsid w:val="00307F90"/>
    <w:rsid w:val="00353423"/>
    <w:rsid w:val="00375CA4"/>
    <w:rsid w:val="00384279"/>
    <w:rsid w:val="00390949"/>
    <w:rsid w:val="003917BF"/>
    <w:rsid w:val="003A1618"/>
    <w:rsid w:val="003A2217"/>
    <w:rsid w:val="003B6071"/>
    <w:rsid w:val="003D029C"/>
    <w:rsid w:val="003E408F"/>
    <w:rsid w:val="003F3D97"/>
    <w:rsid w:val="00406B59"/>
    <w:rsid w:val="004118B4"/>
    <w:rsid w:val="00445D88"/>
    <w:rsid w:val="00461547"/>
    <w:rsid w:val="00483922"/>
    <w:rsid w:val="00490AC7"/>
    <w:rsid w:val="004A4914"/>
    <w:rsid w:val="004B0070"/>
    <w:rsid w:val="004C7EA5"/>
    <w:rsid w:val="004F59B2"/>
    <w:rsid w:val="005028CB"/>
    <w:rsid w:val="005106AA"/>
    <w:rsid w:val="00511ED4"/>
    <w:rsid w:val="00523DF3"/>
    <w:rsid w:val="00525A0F"/>
    <w:rsid w:val="005422BC"/>
    <w:rsid w:val="00561100"/>
    <w:rsid w:val="00567878"/>
    <w:rsid w:val="00575099"/>
    <w:rsid w:val="005A174F"/>
    <w:rsid w:val="005B68AD"/>
    <w:rsid w:val="005B7743"/>
    <w:rsid w:val="005C1190"/>
    <w:rsid w:val="005C25B9"/>
    <w:rsid w:val="005D4972"/>
    <w:rsid w:val="005D4DB5"/>
    <w:rsid w:val="005D7B57"/>
    <w:rsid w:val="006150E4"/>
    <w:rsid w:val="00624E76"/>
    <w:rsid w:val="0063273C"/>
    <w:rsid w:val="006349A1"/>
    <w:rsid w:val="00646BA8"/>
    <w:rsid w:val="0065418B"/>
    <w:rsid w:val="00667A2E"/>
    <w:rsid w:val="00671B61"/>
    <w:rsid w:val="006C4F91"/>
    <w:rsid w:val="006D0856"/>
    <w:rsid w:val="006E29E5"/>
    <w:rsid w:val="0070270F"/>
    <w:rsid w:val="00706FAD"/>
    <w:rsid w:val="00744EF2"/>
    <w:rsid w:val="0075495A"/>
    <w:rsid w:val="0078111D"/>
    <w:rsid w:val="00796069"/>
    <w:rsid w:val="007A69C6"/>
    <w:rsid w:val="007B139C"/>
    <w:rsid w:val="007C7A07"/>
    <w:rsid w:val="007C7D5E"/>
    <w:rsid w:val="007E472C"/>
    <w:rsid w:val="007F624E"/>
    <w:rsid w:val="00823817"/>
    <w:rsid w:val="00831229"/>
    <w:rsid w:val="00832FDE"/>
    <w:rsid w:val="008360CA"/>
    <w:rsid w:val="00841F7D"/>
    <w:rsid w:val="00863A82"/>
    <w:rsid w:val="00882797"/>
    <w:rsid w:val="008928AA"/>
    <w:rsid w:val="00894C4A"/>
    <w:rsid w:val="008B544B"/>
    <w:rsid w:val="008B720B"/>
    <w:rsid w:val="008C2A9F"/>
    <w:rsid w:val="008C3541"/>
    <w:rsid w:val="008D22A9"/>
    <w:rsid w:val="008D4A01"/>
    <w:rsid w:val="008D5B98"/>
    <w:rsid w:val="008F74CC"/>
    <w:rsid w:val="009143D7"/>
    <w:rsid w:val="009270EE"/>
    <w:rsid w:val="00942FC7"/>
    <w:rsid w:val="009546AB"/>
    <w:rsid w:val="0096062E"/>
    <w:rsid w:val="00964BBE"/>
    <w:rsid w:val="00983AB9"/>
    <w:rsid w:val="009968D4"/>
    <w:rsid w:val="00997074"/>
    <w:rsid w:val="009A4070"/>
    <w:rsid w:val="009A6C4B"/>
    <w:rsid w:val="009B770A"/>
    <w:rsid w:val="009D5196"/>
    <w:rsid w:val="009F61EB"/>
    <w:rsid w:val="00A02DB0"/>
    <w:rsid w:val="00A06BF2"/>
    <w:rsid w:val="00A1790E"/>
    <w:rsid w:val="00A20920"/>
    <w:rsid w:val="00A64C90"/>
    <w:rsid w:val="00A73D70"/>
    <w:rsid w:val="00A81C6C"/>
    <w:rsid w:val="00A83557"/>
    <w:rsid w:val="00A96086"/>
    <w:rsid w:val="00AA09A1"/>
    <w:rsid w:val="00AA18D6"/>
    <w:rsid w:val="00AA3FBA"/>
    <w:rsid w:val="00AB73F0"/>
    <w:rsid w:val="00AC62F8"/>
    <w:rsid w:val="00AD5BFC"/>
    <w:rsid w:val="00AE5AB3"/>
    <w:rsid w:val="00AE673C"/>
    <w:rsid w:val="00AE7A76"/>
    <w:rsid w:val="00B41348"/>
    <w:rsid w:val="00B62850"/>
    <w:rsid w:val="00B73508"/>
    <w:rsid w:val="00B82C80"/>
    <w:rsid w:val="00B86670"/>
    <w:rsid w:val="00B91D0E"/>
    <w:rsid w:val="00B975A3"/>
    <w:rsid w:val="00BB468E"/>
    <w:rsid w:val="00BC4586"/>
    <w:rsid w:val="00BD230C"/>
    <w:rsid w:val="00BE0A19"/>
    <w:rsid w:val="00BE38E8"/>
    <w:rsid w:val="00BE7854"/>
    <w:rsid w:val="00BF5A30"/>
    <w:rsid w:val="00C0086C"/>
    <w:rsid w:val="00C0432F"/>
    <w:rsid w:val="00C20904"/>
    <w:rsid w:val="00C212C8"/>
    <w:rsid w:val="00C43376"/>
    <w:rsid w:val="00C46681"/>
    <w:rsid w:val="00C54DF8"/>
    <w:rsid w:val="00C9293D"/>
    <w:rsid w:val="00C938CC"/>
    <w:rsid w:val="00CA1211"/>
    <w:rsid w:val="00CA6898"/>
    <w:rsid w:val="00CC645D"/>
    <w:rsid w:val="00CC6B85"/>
    <w:rsid w:val="00CD27CB"/>
    <w:rsid w:val="00CD74DC"/>
    <w:rsid w:val="00CF514B"/>
    <w:rsid w:val="00D03B46"/>
    <w:rsid w:val="00D04540"/>
    <w:rsid w:val="00D20F2A"/>
    <w:rsid w:val="00D31351"/>
    <w:rsid w:val="00D36858"/>
    <w:rsid w:val="00D4068F"/>
    <w:rsid w:val="00D55551"/>
    <w:rsid w:val="00D5648C"/>
    <w:rsid w:val="00D63B89"/>
    <w:rsid w:val="00D653C2"/>
    <w:rsid w:val="00D66EE3"/>
    <w:rsid w:val="00D82A56"/>
    <w:rsid w:val="00D8639E"/>
    <w:rsid w:val="00D916E5"/>
    <w:rsid w:val="00DA1644"/>
    <w:rsid w:val="00DA2FBA"/>
    <w:rsid w:val="00DC60AC"/>
    <w:rsid w:val="00DE7B4C"/>
    <w:rsid w:val="00DF0D52"/>
    <w:rsid w:val="00E22AEA"/>
    <w:rsid w:val="00E2329C"/>
    <w:rsid w:val="00E51801"/>
    <w:rsid w:val="00E632C1"/>
    <w:rsid w:val="00E661C2"/>
    <w:rsid w:val="00E92244"/>
    <w:rsid w:val="00EB1AED"/>
    <w:rsid w:val="00ED6804"/>
    <w:rsid w:val="00EE6921"/>
    <w:rsid w:val="00EE7274"/>
    <w:rsid w:val="00EF7E04"/>
    <w:rsid w:val="00F07BAD"/>
    <w:rsid w:val="00F207EE"/>
    <w:rsid w:val="00F228C3"/>
    <w:rsid w:val="00F242FD"/>
    <w:rsid w:val="00F35571"/>
    <w:rsid w:val="00F41E7A"/>
    <w:rsid w:val="00F53820"/>
    <w:rsid w:val="00F82EE4"/>
    <w:rsid w:val="00F83B7A"/>
    <w:rsid w:val="00FA1C40"/>
    <w:rsid w:val="00FB028D"/>
    <w:rsid w:val="00FB794E"/>
    <w:rsid w:val="00FC1415"/>
    <w:rsid w:val="00FC4E4B"/>
    <w:rsid w:val="00FD16F8"/>
    <w:rsid w:val="00FD4C36"/>
    <w:rsid w:val="00FF2197"/>
    <w:rsid w:val="00FF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1D61EE-36CD-4E4E-9BE4-B9BF6D24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D23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23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23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23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23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C0086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C0086C"/>
    <w:rPr>
      <w:sz w:val="28"/>
      <w:lang w:val="x-none"/>
    </w:rPr>
  </w:style>
  <w:style w:type="character" w:customStyle="1" w:styleId="a4">
    <w:name w:val="Основной текст Знак"/>
    <w:link w:val="a3"/>
    <w:rsid w:val="00C00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0086C"/>
    <w:pPr>
      <w:ind w:left="720" w:hanging="12"/>
    </w:pPr>
    <w:rPr>
      <w:b/>
      <w:lang w:val="x-none"/>
    </w:rPr>
  </w:style>
  <w:style w:type="character" w:customStyle="1" w:styleId="a6">
    <w:name w:val="Основной текст с отступом Знак"/>
    <w:link w:val="a5"/>
    <w:rsid w:val="00C008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C0086C"/>
    <w:pPr>
      <w:ind w:left="720" w:hanging="12"/>
    </w:pPr>
    <w:rPr>
      <w:lang w:val="x-none"/>
    </w:rPr>
  </w:style>
  <w:style w:type="character" w:customStyle="1" w:styleId="22">
    <w:name w:val="Основной текст с отступом 2 Знак"/>
    <w:link w:val="21"/>
    <w:rsid w:val="00C008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0086C"/>
    <w:pPr>
      <w:ind w:firstLine="708"/>
    </w:pPr>
    <w:rPr>
      <w:lang w:val="x-none"/>
    </w:rPr>
  </w:style>
  <w:style w:type="character" w:customStyle="1" w:styleId="32">
    <w:name w:val="Основной текст с отступом 3 Знак"/>
    <w:link w:val="31"/>
    <w:rsid w:val="00C0086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0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4F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6C4F9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8">
    <w:name w:val="List Paragraph"/>
    <w:basedOn w:val="a"/>
    <w:uiPriority w:val="34"/>
    <w:qFormat/>
    <w:rsid w:val="00C466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68AD"/>
    <w:rPr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5B68A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4615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E7A76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BE38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BE3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E38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BE38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3B6071"/>
    <w:rPr>
      <w:sz w:val="24"/>
      <w:szCs w:val="24"/>
      <w:lang w:val="ru-RU" w:eastAsia="ar-SA" w:bidi="ar-SA"/>
    </w:rPr>
  </w:style>
  <w:style w:type="paragraph" w:styleId="af1">
    <w:name w:val="No Spacing"/>
    <w:link w:val="af0"/>
    <w:uiPriority w:val="1"/>
    <w:qFormat/>
    <w:rsid w:val="003B6071"/>
    <w:pPr>
      <w:suppressAutoHyphens/>
    </w:pPr>
    <w:rPr>
      <w:sz w:val="24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13C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13C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13C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D23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D230C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0413C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D23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basedOn w:val="a0"/>
    <w:rsid w:val="00BD230C"/>
    <w:rPr>
      <w:color w:val="0000FF"/>
      <w:u w:val="none"/>
    </w:rPr>
  </w:style>
  <w:style w:type="paragraph" w:customStyle="1" w:styleId="Application">
    <w:name w:val="Application!Приложение"/>
    <w:rsid w:val="00BD23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230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230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D230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D230C"/>
    <w:rPr>
      <w:sz w:val="28"/>
    </w:rPr>
  </w:style>
  <w:style w:type="paragraph" w:customStyle="1" w:styleId="ConsPlusTitle">
    <w:name w:val="ConsPlusTitle"/>
    <w:rsid w:val="00F207EE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/content/act/91e7be06-9a84-4cff-931d-1df8bc2444a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A63B-00EC-4104-9A89-C9ACC931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Сарапий Светлана Владимировна (319-03-011 - sarapiy)</dc:creator>
  <cp:lastModifiedBy>DUMA-1</cp:lastModifiedBy>
  <cp:revision>4</cp:revision>
  <cp:lastPrinted>2023-06-28T06:52:00Z</cp:lastPrinted>
  <dcterms:created xsi:type="dcterms:W3CDTF">2023-06-22T11:45:00Z</dcterms:created>
  <dcterms:modified xsi:type="dcterms:W3CDTF">2023-06-28T06:53:00Z</dcterms:modified>
</cp:coreProperties>
</file>